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ind w:firstLine="640" w:firstLineChars="200"/>
        <w:jc w:val="center"/>
        <w:rPr>
          <w:sz w:val="32"/>
          <w:szCs w:val="32"/>
        </w:rPr>
      </w:pPr>
      <w:r>
        <w:rPr>
          <w:rFonts w:hint="eastAsia"/>
          <w:sz w:val="32"/>
          <w:szCs w:val="32"/>
        </w:rPr>
        <w:t>安徽电子信息职业技术学院“信息技术应用创新大赛”竞赛规程</w:t>
      </w:r>
    </w:p>
    <w:p>
      <w:pPr>
        <w:ind w:firstLine="560" w:firstLineChars="200"/>
        <w:rPr>
          <w:sz w:val="28"/>
          <w:szCs w:val="28"/>
        </w:rPr>
      </w:pPr>
      <w:r>
        <w:rPr>
          <w:rFonts w:hint="eastAsia"/>
          <w:sz w:val="28"/>
          <w:szCs w:val="28"/>
        </w:rPr>
        <w:t>一、赛项名称：信息技术应用创新大赛</w:t>
      </w:r>
    </w:p>
    <w:p>
      <w:pPr>
        <w:ind w:firstLine="560" w:firstLineChars="200"/>
        <w:rPr>
          <w:color w:val="000000" w:themeColor="text1"/>
          <w:sz w:val="28"/>
          <w:szCs w:val="28"/>
        </w:rPr>
      </w:pPr>
      <w:r>
        <w:rPr>
          <w:rFonts w:hint="eastAsia"/>
          <w:color w:val="000000" w:themeColor="text1"/>
          <w:sz w:val="28"/>
          <w:szCs w:val="28"/>
        </w:rPr>
        <w:t>二、竞赛目的和任务</w:t>
      </w:r>
    </w:p>
    <w:p>
      <w:pPr>
        <w:ind w:firstLine="560" w:firstLineChars="200"/>
        <w:rPr>
          <w:color w:val="000000" w:themeColor="text1"/>
          <w:sz w:val="28"/>
          <w:szCs w:val="28"/>
        </w:rPr>
      </w:pPr>
      <w:r>
        <w:rPr>
          <w:rFonts w:hint="eastAsia"/>
          <w:color w:val="000000" w:themeColor="text1"/>
          <w:sz w:val="28"/>
          <w:szCs w:val="28"/>
        </w:rPr>
        <w:t>为了推进信息技术应用创新背景下职业院校相关专业学生的信息素养教育与训练，增强信息处理与运用能力和实际操作技能，学院将于2024年5月举办“信息技术应用创新大赛”。丰富同学们的大学生活，激发同学对学习办公软件的兴趣，达到以竞赛促学的目的，培养大学生的计算机运用、解决实际问题等能力，提高大学生的综合素质与就业竞争力。</w:t>
      </w:r>
    </w:p>
    <w:p>
      <w:pPr>
        <w:ind w:firstLine="560" w:firstLineChars="200"/>
        <w:rPr>
          <w:sz w:val="28"/>
          <w:szCs w:val="28"/>
        </w:rPr>
      </w:pPr>
      <w:r>
        <w:rPr>
          <w:rFonts w:hint="eastAsia"/>
          <w:sz w:val="28"/>
          <w:szCs w:val="28"/>
        </w:rPr>
        <w:t>三、竞赛内容和规则</w:t>
      </w:r>
    </w:p>
    <w:p>
      <w:pPr>
        <w:ind w:firstLine="560" w:firstLineChars="200"/>
        <w:rPr>
          <w:sz w:val="28"/>
          <w:szCs w:val="28"/>
        </w:rPr>
      </w:pPr>
      <w:r>
        <w:rPr>
          <w:rFonts w:hint="eastAsia"/>
          <w:sz w:val="28"/>
          <w:szCs w:val="28"/>
        </w:rPr>
        <w:t>1、竞赛方式</w:t>
      </w:r>
    </w:p>
    <w:p>
      <w:pPr>
        <w:ind w:firstLine="560" w:firstLineChars="200"/>
        <w:rPr>
          <w:sz w:val="28"/>
          <w:szCs w:val="28"/>
        </w:rPr>
      </w:pPr>
      <w:r>
        <w:rPr>
          <w:rFonts w:hint="eastAsia"/>
          <w:sz w:val="28"/>
          <w:szCs w:val="28"/>
        </w:rPr>
        <w:t>竞赛全部采用计算机机考方式进行，比赛时间90分钟，单人项目。根据大赛组委会提供的软硬件环境和素材、制作要求，完成比赛项目。</w:t>
      </w:r>
    </w:p>
    <w:p>
      <w:pPr>
        <w:ind w:firstLine="560" w:firstLineChars="200"/>
        <w:rPr>
          <w:sz w:val="28"/>
          <w:szCs w:val="28"/>
        </w:rPr>
      </w:pPr>
      <w:r>
        <w:rPr>
          <w:rFonts w:hint="eastAsia"/>
          <w:sz w:val="28"/>
          <w:szCs w:val="28"/>
        </w:rPr>
        <w:t>2、竞赛内容</w:t>
      </w:r>
    </w:p>
    <w:p>
      <w:pPr>
        <w:ind w:firstLine="560" w:firstLineChars="200"/>
        <w:rPr>
          <w:sz w:val="28"/>
          <w:szCs w:val="28"/>
        </w:rPr>
      </w:pPr>
      <w:r>
        <w:rPr>
          <w:rFonts w:hint="eastAsia"/>
          <w:sz w:val="28"/>
          <w:szCs w:val="28"/>
        </w:rPr>
        <w:t>具体试题类型如下：</w:t>
      </w:r>
    </w:p>
    <w:tbl>
      <w:tblPr>
        <w:tblStyle w:val="4"/>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569"/>
        <w:gridCol w:w="1625"/>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11" w:type="dxa"/>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竞赛项目</w:t>
            </w:r>
          </w:p>
        </w:tc>
        <w:tc>
          <w:tcPr>
            <w:tcW w:w="6734" w:type="dxa"/>
            <w:gridSpan w:val="3"/>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试题类型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11" w:type="dxa"/>
            <w:vMerge w:val="restart"/>
            <w:shd w:val="clear" w:color="auto" w:fill="auto"/>
            <w:vAlign w:val="center"/>
          </w:tcPr>
          <w:p>
            <w:pPr>
              <w:widowControl/>
              <w:jc w:val="center"/>
              <w:rPr>
                <w:rFonts w:cs="宋体" w:asciiTheme="minorEastAsia" w:hAnsiTheme="minorEastAsia"/>
                <w:color w:val="000000"/>
                <w:kern w:val="0"/>
                <w:sz w:val="24"/>
                <w:szCs w:val="24"/>
              </w:rPr>
            </w:pPr>
            <w:bookmarkStart w:id="0" w:name="_GoBack"/>
            <w:r>
              <w:rPr>
                <w:rFonts w:hint="eastAsia" w:cs="宋体" w:asciiTheme="minorEastAsia" w:hAnsiTheme="minorEastAsia"/>
                <w:color w:val="000000"/>
                <w:kern w:val="0"/>
                <w:sz w:val="24"/>
                <w:szCs w:val="24"/>
              </w:rPr>
              <w:t>信息技术应用创新大赛</w:t>
            </w:r>
            <w:bookmarkEnd w:id="0"/>
          </w:p>
        </w:tc>
        <w:tc>
          <w:tcPr>
            <w:tcW w:w="569" w:type="dxa"/>
            <w:vMerge w:val="restart"/>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操作题</w:t>
            </w:r>
          </w:p>
        </w:tc>
        <w:tc>
          <w:tcPr>
            <w:tcW w:w="1625" w:type="dxa"/>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第一部分</w:t>
            </w:r>
          </w:p>
        </w:tc>
        <w:tc>
          <w:tcPr>
            <w:tcW w:w="4540" w:type="dxa"/>
            <w:shd w:val="clear" w:color="auto" w:fill="auto"/>
            <w:noWrap/>
            <w:vAlign w:val="center"/>
          </w:tcPr>
          <w:p>
            <w:pPr>
              <w:widowControl/>
              <w:jc w:val="left"/>
              <w:rPr>
                <w:bCs/>
                <w:color w:val="000000"/>
                <w:sz w:val="24"/>
                <w:szCs w:val="24"/>
              </w:rPr>
            </w:pPr>
            <w:r>
              <w:rPr>
                <w:rFonts w:hint="eastAsia"/>
                <w:bCs/>
                <w:color w:val="000000"/>
                <w:sz w:val="24"/>
                <w:szCs w:val="24"/>
              </w:rPr>
              <w:t>文字信息搜索采集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11" w:type="dxa"/>
            <w:vMerge w:val="continue"/>
            <w:shd w:val="clear" w:color="auto" w:fill="auto"/>
            <w:vAlign w:val="center"/>
          </w:tcPr>
          <w:p>
            <w:pPr>
              <w:widowControl/>
              <w:jc w:val="center"/>
              <w:rPr>
                <w:rFonts w:cs="宋体" w:asciiTheme="minorEastAsia" w:hAnsiTheme="minorEastAsia"/>
                <w:color w:val="000000"/>
                <w:kern w:val="0"/>
                <w:sz w:val="24"/>
                <w:szCs w:val="24"/>
              </w:rPr>
            </w:pPr>
          </w:p>
        </w:tc>
        <w:tc>
          <w:tcPr>
            <w:tcW w:w="569" w:type="dxa"/>
            <w:vMerge w:val="continue"/>
            <w:shd w:val="clear" w:color="auto" w:fill="auto"/>
            <w:noWrap/>
            <w:vAlign w:val="center"/>
          </w:tcPr>
          <w:p>
            <w:pPr>
              <w:widowControl/>
              <w:jc w:val="center"/>
              <w:rPr>
                <w:rFonts w:cs="宋体" w:asciiTheme="minorEastAsia" w:hAnsiTheme="minorEastAsia"/>
                <w:color w:val="000000"/>
                <w:kern w:val="0"/>
                <w:sz w:val="24"/>
                <w:szCs w:val="24"/>
              </w:rPr>
            </w:pPr>
          </w:p>
        </w:tc>
        <w:tc>
          <w:tcPr>
            <w:tcW w:w="1625" w:type="dxa"/>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第二部分</w:t>
            </w:r>
          </w:p>
        </w:tc>
        <w:tc>
          <w:tcPr>
            <w:tcW w:w="4540" w:type="dxa"/>
            <w:shd w:val="clear" w:color="auto" w:fill="auto"/>
            <w:noWrap/>
            <w:vAlign w:val="center"/>
          </w:tcPr>
          <w:p>
            <w:pPr>
              <w:widowControl/>
              <w:jc w:val="left"/>
              <w:rPr>
                <w:bCs/>
                <w:color w:val="000000"/>
                <w:sz w:val="24"/>
                <w:szCs w:val="24"/>
              </w:rPr>
            </w:pPr>
            <w:r>
              <w:rPr>
                <w:rFonts w:hint="eastAsia"/>
                <w:bCs/>
                <w:color w:val="000000"/>
                <w:sz w:val="24"/>
                <w:szCs w:val="24"/>
              </w:rPr>
              <w:t>Word文档应用与处理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11" w:type="dxa"/>
            <w:vMerge w:val="continue"/>
            <w:shd w:val="clear" w:color="auto" w:fill="auto"/>
            <w:vAlign w:val="center"/>
          </w:tcPr>
          <w:p>
            <w:pPr>
              <w:widowControl/>
              <w:jc w:val="center"/>
              <w:rPr>
                <w:rFonts w:cs="宋体" w:asciiTheme="minorEastAsia" w:hAnsiTheme="minorEastAsia"/>
                <w:color w:val="000000"/>
                <w:kern w:val="0"/>
                <w:sz w:val="24"/>
                <w:szCs w:val="24"/>
              </w:rPr>
            </w:pPr>
          </w:p>
        </w:tc>
        <w:tc>
          <w:tcPr>
            <w:tcW w:w="569" w:type="dxa"/>
            <w:vMerge w:val="continue"/>
            <w:shd w:val="clear" w:color="auto" w:fill="auto"/>
            <w:noWrap/>
            <w:vAlign w:val="center"/>
          </w:tcPr>
          <w:p>
            <w:pPr>
              <w:widowControl/>
              <w:jc w:val="center"/>
              <w:rPr>
                <w:rFonts w:cs="宋体" w:asciiTheme="minorEastAsia" w:hAnsiTheme="minorEastAsia"/>
                <w:color w:val="000000"/>
                <w:kern w:val="0"/>
                <w:sz w:val="24"/>
                <w:szCs w:val="24"/>
              </w:rPr>
            </w:pPr>
          </w:p>
        </w:tc>
        <w:tc>
          <w:tcPr>
            <w:tcW w:w="1625" w:type="dxa"/>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第三部分</w:t>
            </w:r>
          </w:p>
        </w:tc>
        <w:tc>
          <w:tcPr>
            <w:tcW w:w="4540" w:type="dxa"/>
            <w:shd w:val="clear" w:color="auto" w:fill="auto"/>
            <w:noWrap/>
            <w:vAlign w:val="center"/>
          </w:tcPr>
          <w:p>
            <w:pPr>
              <w:widowControl/>
              <w:jc w:val="left"/>
              <w:rPr>
                <w:rFonts w:cs="宋体" w:asciiTheme="minorEastAsia" w:hAnsiTheme="minorEastAsia"/>
                <w:color w:val="000000"/>
                <w:kern w:val="0"/>
                <w:sz w:val="24"/>
                <w:szCs w:val="24"/>
              </w:rPr>
            </w:pPr>
            <w:r>
              <w:rPr>
                <w:rFonts w:hint="eastAsia"/>
                <w:bCs/>
                <w:color w:val="000000"/>
                <w:sz w:val="24"/>
                <w:szCs w:val="24"/>
              </w:rPr>
              <w:t>Excel常用表格编辑与数据处理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11" w:type="dxa"/>
            <w:vMerge w:val="continue"/>
            <w:vAlign w:val="center"/>
          </w:tcPr>
          <w:p>
            <w:pPr>
              <w:widowControl/>
              <w:jc w:val="left"/>
              <w:rPr>
                <w:rFonts w:cs="宋体" w:asciiTheme="minorEastAsia" w:hAnsiTheme="minorEastAsia"/>
                <w:color w:val="000000"/>
                <w:kern w:val="0"/>
                <w:sz w:val="24"/>
                <w:szCs w:val="24"/>
              </w:rPr>
            </w:pPr>
          </w:p>
        </w:tc>
        <w:tc>
          <w:tcPr>
            <w:tcW w:w="569" w:type="dxa"/>
            <w:vMerge w:val="continue"/>
            <w:vAlign w:val="center"/>
          </w:tcPr>
          <w:p>
            <w:pPr>
              <w:widowControl/>
              <w:jc w:val="left"/>
              <w:rPr>
                <w:rFonts w:cs="宋体" w:asciiTheme="minorEastAsia" w:hAnsiTheme="minorEastAsia"/>
                <w:color w:val="000000"/>
                <w:kern w:val="0"/>
                <w:sz w:val="24"/>
                <w:szCs w:val="24"/>
              </w:rPr>
            </w:pPr>
          </w:p>
        </w:tc>
        <w:tc>
          <w:tcPr>
            <w:tcW w:w="1625" w:type="dxa"/>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第四部分</w:t>
            </w:r>
          </w:p>
        </w:tc>
        <w:tc>
          <w:tcPr>
            <w:tcW w:w="4540" w:type="dxa"/>
            <w:shd w:val="clear" w:color="auto" w:fill="auto"/>
            <w:noWrap/>
            <w:vAlign w:val="center"/>
          </w:tcPr>
          <w:p>
            <w:pPr>
              <w:widowControl/>
              <w:jc w:val="left"/>
              <w:rPr>
                <w:rFonts w:cs="宋体" w:asciiTheme="minorEastAsia" w:hAnsiTheme="minorEastAsia"/>
                <w:color w:val="000000"/>
                <w:kern w:val="0"/>
                <w:sz w:val="24"/>
                <w:szCs w:val="24"/>
              </w:rPr>
            </w:pPr>
            <w:r>
              <w:rPr>
                <w:rFonts w:hint="eastAsia"/>
                <w:bCs/>
                <w:color w:val="000000"/>
                <w:sz w:val="24"/>
                <w:szCs w:val="24"/>
              </w:rPr>
              <w:t>PPT幻灯片制作</w:t>
            </w:r>
          </w:p>
        </w:tc>
      </w:tr>
    </w:tbl>
    <w:p>
      <w:pPr>
        <w:ind w:firstLine="560" w:firstLineChars="200"/>
        <w:rPr>
          <w:sz w:val="28"/>
          <w:szCs w:val="28"/>
        </w:rPr>
      </w:pPr>
      <w:r>
        <w:rPr>
          <w:rFonts w:hint="eastAsia"/>
          <w:sz w:val="28"/>
          <w:szCs w:val="28"/>
        </w:rPr>
        <w:t>3、竞赛环境</w:t>
      </w:r>
    </w:p>
    <w:p>
      <w:pPr>
        <w:ind w:firstLine="560" w:firstLineChars="200"/>
        <w:rPr>
          <w:sz w:val="28"/>
          <w:szCs w:val="28"/>
        </w:rPr>
      </w:pPr>
      <w:r>
        <w:rPr>
          <w:rFonts w:hint="eastAsia"/>
          <w:sz w:val="28"/>
          <w:szCs w:val="28"/>
        </w:rPr>
        <w:t>软件环境：操作系统Windows 10及以上</w:t>
      </w:r>
    </w:p>
    <w:p>
      <w:pPr>
        <w:ind w:firstLine="560" w:firstLineChars="200"/>
        <w:rPr>
          <w:sz w:val="28"/>
          <w:szCs w:val="28"/>
        </w:rPr>
      </w:pPr>
      <w:r>
        <w:rPr>
          <w:rFonts w:hint="eastAsia"/>
          <w:sz w:val="28"/>
          <w:szCs w:val="28"/>
        </w:rPr>
        <w:t>办公软件：WPS、Microsoft  Office 2010及以上</w:t>
      </w:r>
    </w:p>
    <w:p>
      <w:pPr>
        <w:ind w:firstLine="560" w:firstLineChars="200"/>
        <w:rPr>
          <w:sz w:val="28"/>
          <w:szCs w:val="28"/>
        </w:rPr>
      </w:pPr>
      <w:r>
        <w:rPr>
          <w:rFonts w:hint="eastAsia"/>
          <w:sz w:val="28"/>
          <w:szCs w:val="28"/>
        </w:rPr>
        <w:t>4、竞赛规则和成绩评定</w:t>
      </w:r>
    </w:p>
    <w:p>
      <w:pPr>
        <w:ind w:firstLine="560" w:firstLineChars="200"/>
        <w:rPr>
          <w:sz w:val="28"/>
          <w:szCs w:val="28"/>
        </w:rPr>
      </w:pPr>
      <w:r>
        <w:rPr>
          <w:rFonts w:hint="eastAsia"/>
          <w:sz w:val="28"/>
          <w:szCs w:val="28"/>
        </w:rPr>
        <w:t>为保证竞赛工作的顺利进行，应严格遵守《安徽电子信息职业技术学院学生竞赛规则与赛场纪律》。参赛选手应在竞赛规定时间内进入赛程，完成竞赛任务。</w:t>
      </w:r>
    </w:p>
    <w:p>
      <w:pPr>
        <w:ind w:firstLine="560" w:firstLineChars="200"/>
        <w:rPr>
          <w:sz w:val="28"/>
          <w:szCs w:val="28"/>
        </w:rPr>
      </w:pPr>
      <w:r>
        <w:rPr>
          <w:rFonts w:hint="eastAsia"/>
          <w:sz w:val="28"/>
          <w:szCs w:val="28"/>
        </w:rPr>
        <w:t>四、参赛对象</w:t>
      </w:r>
    </w:p>
    <w:p>
      <w:pPr>
        <w:ind w:firstLine="560" w:firstLineChars="200"/>
        <w:rPr>
          <w:color w:val="000000" w:themeColor="text1"/>
          <w:sz w:val="28"/>
          <w:szCs w:val="28"/>
        </w:rPr>
      </w:pPr>
      <w:r>
        <w:rPr>
          <w:rFonts w:hint="eastAsia"/>
          <w:color w:val="000000" w:themeColor="text1"/>
          <w:sz w:val="28"/>
          <w:szCs w:val="28"/>
        </w:rPr>
        <w:t>2023年下半年选拔赛胜出学生。</w:t>
      </w:r>
    </w:p>
    <w:p>
      <w:pPr>
        <w:ind w:firstLine="560" w:firstLineChars="200"/>
        <w:rPr>
          <w:sz w:val="28"/>
          <w:szCs w:val="28"/>
        </w:rPr>
      </w:pPr>
      <w:r>
        <w:rPr>
          <w:rFonts w:hint="eastAsia"/>
          <w:sz w:val="28"/>
          <w:szCs w:val="28"/>
        </w:rPr>
        <w:t>五、赛事安排</w:t>
      </w:r>
    </w:p>
    <w:p>
      <w:pPr>
        <w:ind w:firstLine="560" w:firstLineChars="200"/>
        <w:rPr>
          <w:sz w:val="28"/>
          <w:szCs w:val="28"/>
        </w:rPr>
      </w:pPr>
      <w:r>
        <w:rPr>
          <w:rFonts w:hint="eastAsia"/>
          <w:sz w:val="28"/>
          <w:szCs w:val="28"/>
        </w:rPr>
        <w:t>1.竞赛时间安排与流程</w:t>
      </w:r>
    </w:p>
    <w:p>
      <w:pPr>
        <w:ind w:firstLine="560" w:firstLineChars="200"/>
        <w:rPr>
          <w:sz w:val="28"/>
          <w:szCs w:val="28"/>
        </w:rPr>
      </w:pPr>
      <w:r>
        <w:rPr>
          <w:rFonts w:hint="eastAsia"/>
          <w:sz w:val="28"/>
          <w:szCs w:val="28"/>
        </w:rPr>
        <w:t>2024年5月17日中午（以具体通知为准）</w:t>
      </w:r>
    </w:p>
    <w:p>
      <w:pPr>
        <w:ind w:firstLine="560" w:firstLineChars="200"/>
        <w:rPr>
          <w:sz w:val="28"/>
          <w:szCs w:val="28"/>
        </w:rPr>
      </w:pPr>
      <w:r>
        <w:rPr>
          <w:rFonts w:hint="eastAsia"/>
          <w:sz w:val="28"/>
          <w:szCs w:val="28"/>
        </w:rPr>
        <w:t>2.竞赛咨询</w:t>
      </w:r>
    </w:p>
    <w:p>
      <w:pPr>
        <w:ind w:firstLine="560" w:firstLineChars="200"/>
        <w:rPr>
          <w:sz w:val="28"/>
          <w:szCs w:val="28"/>
        </w:rPr>
      </w:pPr>
      <w:r>
        <w:rPr>
          <w:rFonts w:hint="eastAsia"/>
          <w:sz w:val="28"/>
          <w:szCs w:val="28"/>
        </w:rPr>
        <w:t>联系人：王老师    电话：0552-3172901</w:t>
      </w:r>
    </w:p>
    <w:p>
      <w:pPr>
        <w:ind w:firstLine="560" w:firstLineChars="200"/>
        <w:rPr>
          <w:sz w:val="28"/>
          <w:szCs w:val="28"/>
        </w:rPr>
      </w:pPr>
      <w:r>
        <w:rPr>
          <w:rFonts w:hint="eastAsia"/>
          <w:sz w:val="28"/>
          <w:szCs w:val="28"/>
        </w:rPr>
        <w:t>联系邮箱：94440955@qq.com</w:t>
      </w:r>
    </w:p>
    <w:p>
      <w:pPr>
        <w:ind w:firstLine="560" w:firstLineChars="200"/>
        <w:rPr>
          <w:sz w:val="28"/>
          <w:szCs w:val="28"/>
        </w:rPr>
      </w:pPr>
      <w:r>
        <w:rPr>
          <w:rFonts w:hint="eastAsia"/>
          <w:sz w:val="28"/>
          <w:szCs w:val="28"/>
        </w:rPr>
        <w:t>六、竞赛项目组织与管理</w:t>
      </w:r>
    </w:p>
    <w:p>
      <w:pPr>
        <w:ind w:firstLine="560" w:firstLineChars="200"/>
        <w:rPr>
          <w:sz w:val="28"/>
          <w:szCs w:val="28"/>
        </w:rPr>
      </w:pPr>
      <w:r>
        <w:rPr>
          <w:rFonts w:hint="eastAsia"/>
          <w:sz w:val="28"/>
          <w:szCs w:val="28"/>
        </w:rPr>
        <w:t>1、主办单位：安徽电子信息职业技术学院</w:t>
      </w:r>
    </w:p>
    <w:p>
      <w:pPr>
        <w:ind w:firstLine="560" w:firstLineChars="200"/>
        <w:rPr>
          <w:sz w:val="28"/>
          <w:szCs w:val="28"/>
        </w:rPr>
      </w:pPr>
      <w:r>
        <w:rPr>
          <w:rFonts w:hint="eastAsia"/>
          <w:sz w:val="28"/>
          <w:szCs w:val="28"/>
        </w:rPr>
        <w:t>2、承办单位：信息工程学院</w:t>
      </w:r>
    </w:p>
    <w:p>
      <w:pPr>
        <w:ind w:firstLine="560" w:firstLineChars="200"/>
        <w:rPr>
          <w:sz w:val="28"/>
          <w:szCs w:val="28"/>
        </w:rPr>
      </w:pPr>
      <w:r>
        <w:rPr>
          <w:rFonts w:hint="eastAsia"/>
          <w:sz w:val="28"/>
          <w:szCs w:val="28"/>
        </w:rPr>
        <w:t>3、赛事具体组织：竞赛组委会工作由信息工程学院承担</w:t>
      </w:r>
    </w:p>
    <w:p>
      <w:pPr>
        <w:ind w:firstLine="560" w:firstLineChars="200"/>
        <w:rPr>
          <w:sz w:val="28"/>
          <w:szCs w:val="28"/>
        </w:rPr>
      </w:pPr>
      <w:r>
        <w:rPr>
          <w:rFonts w:hint="eastAsia"/>
          <w:sz w:val="28"/>
          <w:szCs w:val="28"/>
        </w:rPr>
        <w:t>七、奖项、奖品</w:t>
      </w:r>
    </w:p>
    <w:p>
      <w:pPr>
        <w:ind w:firstLine="560" w:firstLineChars="200"/>
        <w:rPr>
          <w:color w:val="000000" w:themeColor="text1"/>
          <w:sz w:val="28"/>
          <w:szCs w:val="28"/>
        </w:rPr>
      </w:pPr>
      <w:r>
        <w:rPr>
          <w:rFonts w:hint="eastAsia"/>
          <w:sz w:val="28"/>
          <w:szCs w:val="28"/>
        </w:rPr>
        <w:t>本次竞赛设一等奖、二等奖、三等奖若干名，由安徽电子信息职业技术学院颁发获奖证书和奖励。</w:t>
      </w:r>
      <w:r>
        <w:rPr>
          <w:rFonts w:hint="eastAsia"/>
          <w:color w:val="000000" w:themeColor="text1"/>
          <w:sz w:val="28"/>
          <w:szCs w:val="28"/>
        </w:rPr>
        <w:t>奖项设定《安徽电子信息职业技术学院大学生学科与技能竞赛管理办法（试行）》（院办〔2022〕39号）。</w:t>
      </w:r>
    </w:p>
    <w:p>
      <w:pPr>
        <w:ind w:firstLine="560" w:firstLineChars="200"/>
        <w:rPr>
          <w:sz w:val="28"/>
          <w:szCs w:val="28"/>
        </w:rPr>
      </w:pPr>
      <w:r>
        <w:rPr>
          <w:rFonts w:hint="eastAsia"/>
          <w:sz w:val="28"/>
          <w:szCs w:val="28"/>
        </w:rPr>
        <w:t>八、其他事宜</w:t>
      </w:r>
    </w:p>
    <w:p>
      <w:pPr>
        <w:ind w:firstLine="560" w:firstLineChars="200"/>
        <w:rPr>
          <w:sz w:val="28"/>
          <w:szCs w:val="28"/>
        </w:rPr>
      </w:pPr>
      <w:r>
        <w:rPr>
          <w:rFonts w:hint="eastAsia"/>
          <w:sz w:val="28"/>
          <w:szCs w:val="28"/>
        </w:rPr>
        <w:t>1、具体比赛时间、参赛选手的场次安排以及比赛须知另行通知。希望参赛选手积极认真准备，力争优异成绩。</w:t>
      </w:r>
    </w:p>
    <w:p>
      <w:pPr>
        <w:ind w:firstLine="560" w:firstLineChars="200"/>
        <w:jc w:val="right"/>
        <w:rPr>
          <w:sz w:val="28"/>
          <w:szCs w:val="28"/>
        </w:rPr>
      </w:pPr>
      <w:r>
        <w:rPr>
          <w:rFonts w:hint="eastAsia"/>
          <w:sz w:val="28"/>
          <w:szCs w:val="28"/>
        </w:rPr>
        <w:t>信息工程学院 教学科研处</w:t>
      </w:r>
    </w:p>
    <w:p>
      <w:pPr>
        <w:ind w:firstLine="560" w:firstLineChars="200"/>
        <w:jc w:val="right"/>
        <w:rPr>
          <w:sz w:val="28"/>
          <w:szCs w:val="28"/>
        </w:rPr>
      </w:pPr>
      <w:r>
        <w:rPr>
          <w:rFonts w:hint="eastAsia"/>
          <w:sz w:val="28"/>
          <w:szCs w:val="28"/>
        </w:rPr>
        <w:t>2024年4月25日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wN2RlZmNmNDhmNjM5YTlkYWQ5M2MzYjNkMzcyNDEifQ=="/>
  </w:docVars>
  <w:rsids>
    <w:rsidRoot w:val="00044949"/>
    <w:rsid w:val="00020EE5"/>
    <w:rsid w:val="00044949"/>
    <w:rsid w:val="00072014"/>
    <w:rsid w:val="00085787"/>
    <w:rsid w:val="001E1D15"/>
    <w:rsid w:val="00236141"/>
    <w:rsid w:val="00247E9C"/>
    <w:rsid w:val="00281FFC"/>
    <w:rsid w:val="00360C84"/>
    <w:rsid w:val="00395FCA"/>
    <w:rsid w:val="00407ABB"/>
    <w:rsid w:val="00427634"/>
    <w:rsid w:val="00481007"/>
    <w:rsid w:val="004B3F74"/>
    <w:rsid w:val="005724B5"/>
    <w:rsid w:val="0061628D"/>
    <w:rsid w:val="006779F1"/>
    <w:rsid w:val="006A4506"/>
    <w:rsid w:val="006B2919"/>
    <w:rsid w:val="00741FBA"/>
    <w:rsid w:val="007538D9"/>
    <w:rsid w:val="0075694E"/>
    <w:rsid w:val="007577A5"/>
    <w:rsid w:val="00764641"/>
    <w:rsid w:val="007D708B"/>
    <w:rsid w:val="007E51D5"/>
    <w:rsid w:val="008848BA"/>
    <w:rsid w:val="00894527"/>
    <w:rsid w:val="009021A6"/>
    <w:rsid w:val="0093254E"/>
    <w:rsid w:val="0096083E"/>
    <w:rsid w:val="009728ED"/>
    <w:rsid w:val="00976F7C"/>
    <w:rsid w:val="00990FBF"/>
    <w:rsid w:val="009A4FA4"/>
    <w:rsid w:val="00A149DA"/>
    <w:rsid w:val="00A4667E"/>
    <w:rsid w:val="00A63AE2"/>
    <w:rsid w:val="00AB493B"/>
    <w:rsid w:val="00AD368C"/>
    <w:rsid w:val="00B24940"/>
    <w:rsid w:val="00BC2A92"/>
    <w:rsid w:val="00C04D1F"/>
    <w:rsid w:val="00C9294D"/>
    <w:rsid w:val="00DC2D13"/>
    <w:rsid w:val="00E55E91"/>
    <w:rsid w:val="00EF4A93"/>
    <w:rsid w:val="00F344C1"/>
    <w:rsid w:val="00F84073"/>
    <w:rsid w:val="00F97A00"/>
    <w:rsid w:val="00FD2009"/>
    <w:rsid w:val="3A3A753D"/>
    <w:rsid w:val="77D57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彩色列表 - 强调文字颜色 11"/>
    <w:basedOn w:val="1"/>
    <w:qFormat/>
    <w:uiPriority w:val="0"/>
    <w:pPr>
      <w:spacing w:before="100" w:beforeAutospacing="1" w:after="100" w:afterAutospacing="1" w:line="300" w:lineRule="auto"/>
      <w:ind w:firstLine="42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8C7F-1FBD-43B3-8F8E-6AD0D37E001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138</Words>
  <Characters>790</Characters>
  <Lines>6</Lines>
  <Paragraphs>1</Paragraphs>
  <TotalTime>1</TotalTime>
  <ScaleCrop>false</ScaleCrop>
  <LinksUpToDate>false</LinksUpToDate>
  <CharactersWithSpaces>927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2016-11-28T02:09:00Z</dcterms:created>
  <dc:creator>wpx</dc:creator>
  <cp:lastModifiedBy>平</cp:lastModifiedBy>
  <dcterms:modified xsi:type="dcterms:W3CDTF">2024-04-27T07:51:05Z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2B7EAFCB5B70400387D2AA33B63EF8C0</vt:lpwstr>
  </property>
</Properties>
</file>