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eastAsia="仿宋_GB2312"/>
          <w:color w:val="auto"/>
          <w:sz w:val="32"/>
          <w:szCs w:val="32"/>
        </w:rPr>
      </w:pPr>
      <w:bookmarkStart w:id="0" w:name="_GoBack"/>
      <w:r>
        <w:rPr>
          <w:rFonts w:hint="eastAsia" w:ascii="华文中宋" w:hAnsi="华文中宋" w:eastAsia="华文中宋" w:cs="华文中宋"/>
          <w:color w:val="auto"/>
          <w:sz w:val="44"/>
          <w:szCs w:val="44"/>
        </w:rPr>
        <w:t>关于在坚决打赢疫情防控阻击战中发挥各级党组织和广大党员战斗堡垒和先锋模范作用的通知</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left"/>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全省基层党组织和广大共产党员：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left"/>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　　新型冠状病毒感染的肺炎疫情发生以来，习近平总书记高度重视，作出一系列重要指示，对疫情防控工作提出明确要求。1月27日，习近平总书记再次作出重要指示；1月28日，党中央专门发出通知，强调要加强党的领导、为打赢疫情防控阻击战提供坚强政治保证；1月29日，中央组织部通知要求，各级组织部门要在打赢疫情防控阻击战中积极主动履职、有效发挥作用。省委对坚决贯彻落实习近平总书记重要指示精神和党中央决策部署作出安排。疫情就是命令，防控就是责任。全省基层党组织和广大共产党员要把初心写在行动上，把使命落在岗位上，坚决贯彻坚定信心、同舟共济、科学防治、精准施策的要求，团结和带领广大人民群众，坚决打赢疫情防控阻击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left"/>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　　一个党组织就是一座堡垒。越是紧急关头、非常时期，越能彰显基层党组织战斗堡垒作用。全省基层党组织要严格落实“三防三查三加强”要求，发挥组织优势，动员群众、组织群众、凝聚群众，构筑群防群治的严密防线。乡镇街道、村社区党组织要切实担负起属地防控的重要责任，内防扩散、外防输出，严密排查重点人员，加强政策措施宣传和思想教育工作，把各项防控措施落到实处，做到不漏一户、不漏一人；机关企事业单位党组织要协同配合属地党组织，教育引导干部职工落实好防护措施，做好疫情防控工作，同时在维护稳定、保障运行、调配资源、筹措资金等方面发挥作用；公立医院、相关高校等的党组织要紧紧围绕疫情防控大局，团结带领广大医务工作者和专业技术人员恪尽职守，全力以赴做好医疗救护、基础预防等工作，为守护好人民群众生命安全和身体健康充分发挥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left"/>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　　一名党员就是一面旗帜。疾风知劲草，烈火见真金。广大共产党员在疫情防控斗争中要当先锋、作表率，挺身而出、冲锋在前，践行初心使命、勇于担当作为，以实际行动为党旗增辉添彩。要主动承担党组织分配的任务，包片包户包人做好动员、组织和服务群众工作，大力宣传防控知识和防控措施；带头从我做起、从家庭做起，积极倡导文明新风，按要求做好防护工作；带头不信谣不传谣，自觉维护社会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left"/>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　　哪里任务急难险重，哪里就要有党组织坚强有力的工作。要在防控疫情斗争第一线建立党组织，结合实际设立党员责任区、组建党员突击队，引导党员危急关头、危险时刻冲锋在第一线、战斗在最前沿；注重在一线发现、考验入党积极分子，对表现突出、符合条件的要及时发展入党；注重发现宣传防控工作中涌现的先进基层党组织和优秀共产党员，充分发挥示范带动作用；注重加强思想政治工作，关心关爱党员和群众，鼓励他们坚定信心、共同战胜疫情，让党旗在防控疫情斗争第一线高高飘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left"/>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　　疫情面前显担当，越是艰险越向前。让我们在以习近平同志为核心的党中央坚强领导下，践行全心全意为人民服务的宗旨，把防控疫情作为当前重大政治任务、最重要工作、头等大事，认真履职尽责，充分发挥作用，紧紧依靠广大人民群众，赢取这场疫情防控阻击战的最终胜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left"/>
        <w:rPr>
          <w:rFonts w:hint="eastAsia" w:ascii="仿宋_GB2312" w:hAnsi="仿宋_GB2312" w:eastAsia="仿宋_GB2312" w:cs="仿宋_GB2312"/>
          <w:caps w:val="0"/>
          <w:color w:val="auto"/>
          <w:spacing w:val="0"/>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right"/>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　　中共安徽省委组织部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right"/>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　　2020年1月30日</w:t>
      </w:r>
    </w:p>
    <w:p>
      <w:pPr>
        <w:rPr>
          <w:rFonts w:hint="eastAsia" w:ascii="仿宋_GB2312" w:eastAsia="仿宋_GB2312"/>
          <w:color w:val="auto"/>
          <w:sz w:val="32"/>
          <w:szCs w:val="32"/>
        </w:rPr>
      </w:pPr>
    </w:p>
    <w:sectPr>
      <w:pgSz w:w="11906" w:h="16838"/>
      <w:pgMar w:top="1440" w:right="1587" w:bottom="1440"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幼圆">
    <w:panose1 w:val="02010509060101010101"/>
    <w:charset w:val="86"/>
    <w:family w:val="auto"/>
    <w:pitch w:val="default"/>
    <w:sig w:usb0="00000001" w:usb1="080E0000" w:usb2="00000000" w:usb3="00000000" w:csb0="00040000" w:csb1="00000000"/>
  </w:font>
  <w:font w:name="DFKai-SB">
    <w:panose1 w:val="03000509000000000000"/>
    <w:charset w:val="88"/>
    <w:family w:val="auto"/>
    <w:pitch w:val="default"/>
    <w:sig w:usb0="00000003" w:usb1="082E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7047AE"/>
    <w:rsid w:val="19704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2020-02-02T03:36:00Z</dcterms:created>
  <dc:creator>Administrator</dc:creator>
  <cp:lastModifiedBy>Administrator</cp:lastModifiedBy>
  <dcterms:modified xsi:type="dcterms:W3CDTF">2020-02-02T03:38:56Z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