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44"/>
          <w:szCs w:val="44"/>
        </w:rPr>
      </w:pPr>
      <w:bookmarkStart w:id="0" w:name="_GoBack"/>
      <w:r>
        <w:rPr>
          <w:rFonts w:hint="eastAsia" w:ascii="华文中宋" w:hAnsi="华文中宋" w:eastAsia="华文中宋" w:cs="华文中宋"/>
          <w:sz w:val="44"/>
          <w:szCs w:val="44"/>
        </w:rPr>
        <w:t>中共安徽省经济和信息化厅党组关于为打赢疫情防控阻击战贡献力量的通知</w:t>
      </w:r>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各基层党委、党总支、党支部：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习近平总书记关于防控新型冠状病毒感染肺炎的重要指示精神，认真落实中央和省委部署要求，切实加强党的领导，更好发挥党组织战斗堡垒作用和党员先锋模范作用，全力以赴为打赢疫情防控阻击战贡献力量。</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一、提高政治站位，增强疫情防控工作的政治自觉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疫情发生以来，习近平总书记高度重视，多次作出重要指示，要求各级党组织和广大党员干部团结带领广大人民群众坚决贯彻落实党中央决策部署，紧紧依靠人民群众坚决打赢疫情防控阻击战。面对疫情蔓延的严重形势，省委要求全省各级党组织和广大党员干部认真贯彻落实习近平总书记重要指示精神，充分发挥各级党组织和广大党员干部在当前防控新型冠状病毒感染肺炎严峻斗争中的战斗堡垒作用和先锋模范作用。各基层党组织和党员干部要进一步增强“四个意识”、坚定“四个自信”、做到“两个维护”，坚决把思想和行动统一到中央及省委部署要求上来，进一步增强责任感、使命感和紧迫感，积极组织动员各基层党组织和广大党员干部，把做好当前疫情防控阻击工作作为当前的重大政治任务，不惧艰难，敢于战斗，不忘初心，牢记使命，众志成城打赢这场没有硝烟的阻击战。</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二、提升大局观念，强化应急物资保障的责任担当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生命重于泰山，疫情就是命令，防控就是责任。厅党组立足我厅职能定位，及时部署，成立省经信厅新型冠状病毒感染的肺炎疫情防控工作领导小组，同步成立省经信厅新型冠状病毒肺炎疫情应急防控保障工作组，牛弩韬厅长任组长，设立综合协调信息组、生产协调组、物资调运分配组、紧缺物资外协组、物资捐赠联络组、驻点驻企工作组。各小组要加强统筹协调，完善措施，细化分工，责任到人，形成合力，全力抓好我省肺炎疫情应急物资保障等工作。各基层党组织和广大党员干部，特别是各工作组成员、各部门领导成员，要进一步强化担当意识，坚守岗位，服从指挥，科学应对，在厅党组统一领导下，切实担负起责任，落实工作要求，及时解决应急物资保障工作中存在的问题，不怕难，不懈怠，不退缩，在防控疫情斗争中经受考验。要严守政治纪律、工作纪律，保证政令畅通，决不允许搞形式主义、官僚主义。</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三、发挥组织优势，切实构筑群防群治的严密防线</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基层党组织要以高度的政治责任感投入到疫情防控工作中，严格执行厅党组部署，根据职责任务狠抓工作落实，主动防控、科学防控、联动防控。要按照“防输入、防扩散、防输出”的要求，对本单位（部门）人员进行全覆盖排查。要严格执行应急值班值守制度，及时准确报送相关信息，在疫情防控中发挥好组织协调和督促落实作用。要注意引导党员干部带头宣传疫情防控知识，带头落实防控措施，以身作则做好勤洗手、戴口罩等个人防护，不搞串门拜年、不参加群体性聚餐聚会，养成良好卫生习惯，增强自我防护意识。要引导群众不信谣、不造谣、不传谣，不散布虚假信息，凝聚起上下同心、共克时艰的强大正能量，自觉维护社会和谐稳定。</w:t>
      </w:r>
    </w:p>
    <w:p>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四、树立鲜明导向，为疫情防控工作提供坚强组织保证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越是重要关头和关键时刻，越能锻炼干部、考验干部，也越能识别干部。要激励引导广大党员干部特别是领导干部在危难时刻挺身而出，扎实工作，经受考验。把他们在疫情防控工作中的现实表现作为考察其政治素质、宗旨意识、全局观念、驾驭能力、担当精神的重要内容。对表现突出的，要表扬表彰、大胆使用；对不敢担当、作风飘浮、落实不力的，甚至弄虚作假、失职渎职的，要严肃问责，切实树立鲜明导向。要从政治上、组织上、生活上充分关心关爱奋战在防控一线的党员干部，按照国家有关规定，认真做好传染病疫情防治人员临时性工作补助等待遇保障工作。</w:t>
      </w:r>
    </w:p>
    <w:p>
      <w:pPr>
        <w:rPr>
          <w:rFonts w:hint="eastAsia" w:ascii="仿宋_GB2312" w:hAnsi="仿宋_GB2312" w:eastAsia="仿宋_GB2312" w:cs="仿宋_GB2312"/>
          <w:sz w:val="32"/>
          <w:szCs w:val="32"/>
        </w:rPr>
      </w:pPr>
    </w:p>
    <w:p>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中共安徽省经济和信息化厅党组</w:t>
      </w:r>
    </w:p>
    <w:p>
      <w:pPr>
        <w:wordWrap w:val="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2020年2月1日</w:t>
      </w:r>
      <w:r>
        <w:rPr>
          <w:rFonts w:hint="eastAsia" w:ascii="仿宋_GB2312" w:hAnsi="仿宋_GB2312" w:eastAsia="仿宋_GB2312" w:cs="仿宋_GB2312"/>
          <w:sz w:val="32"/>
          <w:szCs w:val="32"/>
          <w:lang w:val="en-US" w:eastAsia="zh-CN"/>
        </w:rPr>
        <w:t xml:space="preserve">     </w:t>
      </w:r>
    </w:p>
    <w:sectPr>
      <w:pgSz w:w="11906" w:h="16838"/>
      <w:pgMar w:top="1440" w:right="1587" w:bottom="1440"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unga">
    <w:panose1 w:val="020B0502040204020203"/>
    <w:charset w:val="00"/>
    <w:family w:val="auto"/>
    <w:pitch w:val="default"/>
    <w:sig w:usb0="00400003"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981607"/>
    <w:rsid w:val="2D981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Tahoma" w:hAnsi="Tahoma" w:eastAsia="Tahoma" w:cs="Tahoma"/>
      <w:b/>
      <w:kern w:val="44"/>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uiPriority w:val="0"/>
    <w:rPr>
      <w:color w:val="777777"/>
      <w:u w:val="none"/>
      <w:bdr w:val="none" w:color="auto" w:sz="0" w:space="0"/>
    </w:rPr>
  </w:style>
  <w:style w:type="character" w:styleId="7">
    <w:name w:val="HTML Definition"/>
    <w:basedOn w:val="5"/>
    <w:uiPriority w:val="0"/>
    <w:rPr>
      <w:i/>
    </w:rPr>
  </w:style>
  <w:style w:type="character" w:styleId="8">
    <w:name w:val="HTML Variable"/>
    <w:basedOn w:val="5"/>
    <w:uiPriority w:val="0"/>
    <w:rPr>
      <w:i/>
    </w:rPr>
  </w:style>
  <w:style w:type="character" w:styleId="9">
    <w:name w:val="Hyperlink"/>
    <w:basedOn w:val="5"/>
    <w:uiPriority w:val="0"/>
    <w:rPr>
      <w:color w:val="777777"/>
      <w:u w:val="none"/>
      <w:bdr w:val="none" w:color="auto" w:sz="0" w:space="0"/>
    </w:rPr>
  </w:style>
  <w:style w:type="character" w:styleId="10">
    <w:name w:val="HTML Code"/>
    <w:basedOn w:val="5"/>
    <w:uiPriority w:val="0"/>
    <w:rPr>
      <w:rFonts w:ascii="Courier New" w:hAnsi="Courier New"/>
      <w:sz w:val="20"/>
    </w:rPr>
  </w:style>
  <w:style w:type="character" w:styleId="11">
    <w:name w:val="HTML Cite"/>
    <w:basedOn w:val="5"/>
    <w:uiPriority w:val="0"/>
    <w:rPr>
      <w:i/>
    </w:rPr>
  </w:style>
  <w:style w:type="character" w:customStyle="1" w:styleId="12">
    <w:name w:val="on"/>
    <w:basedOn w:val="5"/>
    <w:uiPriority w:val="0"/>
    <w:rPr>
      <w:bdr w:val="single" w:color="914926" w:sz="6" w:space="0"/>
      <w:shd w:val="clear" w:fill="FA681F"/>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2020-02-02T03:39:00Z</dcterms:created>
  <dc:creator>Administrator</dc:creator>
  <cp:lastModifiedBy>Administrator</cp:lastModifiedBy>
  <dcterms:modified xsi:type="dcterms:W3CDTF">2020-02-02T03:43:36Z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