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840"/>
        <w:jc w:val="left"/>
        <w:rPr>
          <w:sz w:val="28"/>
          <w:szCs w:val="28"/>
        </w:rPr>
      </w:pPr>
      <w:r>
        <w:rPr>
          <w:rFonts w:hint="eastAsia" w:ascii="仿宋" w:hAnsi="仿宋" w:eastAsia="仿宋"/>
          <w:sz w:val="24"/>
        </w:rPr>
        <w:t>附表1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3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noWrap w:val="0"/>
            <w:vAlign w:val="bottom"/>
          </w:tcPr>
          <w:p>
            <w:pPr>
              <w:wordWrap w:val="0"/>
              <w:spacing w:line="680" w:lineRule="exact"/>
              <w:ind w:right="480" w:firstLine="4320" w:firstLineChars="18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ind w:right="24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atLeast"/>
        </w:trPr>
        <w:tc>
          <w:tcPr>
            <w:tcW w:w="11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noWrap w:val="0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注：普通高等学校的学生，“家长签字”由学生本人签字。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E1C87"/>
    <w:rsid w:val="6D7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2019-11-07T00:54:00Z</dcterms:created>
  <dc:creator>Poker-face</dc:creator>
  <cp:lastModifiedBy>Poker-face</cp:lastModifiedBy>
  <dcterms:modified xsi:type="dcterms:W3CDTF">2019-11-07T01:02:21Z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