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066" w:rsidRPr="00646018" w:rsidRDefault="00646018" w:rsidP="00646018">
      <w:pPr>
        <w:autoSpaceDE w:val="0"/>
        <w:autoSpaceDN w:val="0"/>
        <w:adjustRightInd w:val="0"/>
        <w:spacing w:line="360" w:lineRule="auto"/>
        <w:ind w:firstLineChars="50" w:firstLine="201"/>
        <w:jc w:val="both"/>
        <w:rPr>
          <w:rFonts w:asciiTheme="minorEastAsia" w:eastAsiaTheme="minorEastAsia" w:hAnsiTheme="minorEastAsia" w:cs="Times New Roman"/>
          <w:b/>
          <w:color w:val="000000" w:themeColor="text1"/>
          <w:sz w:val="40"/>
          <w:szCs w:val="21"/>
        </w:rPr>
      </w:pPr>
      <w:r w:rsidRPr="00646018">
        <w:rPr>
          <w:rFonts w:asciiTheme="minorEastAsia" w:eastAsiaTheme="minorEastAsia" w:hAnsiTheme="minorEastAsia" w:cs="Times New Roman" w:hint="eastAsia"/>
          <w:b/>
          <w:color w:val="000000" w:themeColor="text1"/>
          <w:sz w:val="40"/>
          <w:szCs w:val="21"/>
        </w:rPr>
        <w:t>康宁汽车玻璃系统（合肥）校园招聘简章</w:t>
      </w:r>
    </w:p>
    <w:p w:rsidR="000E607D" w:rsidRDefault="00E903DB" w:rsidP="000E607D">
      <w:pPr>
        <w:autoSpaceDE w:val="0"/>
        <w:autoSpaceDN w:val="0"/>
        <w:adjustRightInd w:val="0"/>
        <w:spacing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康宁</w:t>
      </w:r>
      <w:r w:rsidRPr="000E607D">
        <w:rPr>
          <w:rFonts w:asciiTheme="minorEastAsia" w:eastAsiaTheme="minorEastAsia" w:hAnsiTheme="minorEastAsia" w:cs="宋体" w:hint="eastAsia"/>
          <w:color w:val="000000" w:themeColor="text1"/>
          <w:sz w:val="24"/>
          <w:szCs w:val="21"/>
        </w:rPr>
        <w:t>公司（</w:t>
      </w: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www.corning.com</w:t>
      </w:r>
      <w:r w:rsidRPr="000E607D">
        <w:rPr>
          <w:rFonts w:asciiTheme="minorEastAsia" w:eastAsiaTheme="minorEastAsia" w:hAnsiTheme="minorEastAsia" w:cs="宋体" w:hint="eastAsia"/>
          <w:color w:val="000000" w:themeColor="text1"/>
          <w:sz w:val="24"/>
          <w:szCs w:val="21"/>
        </w:rPr>
        <w:t>）成立于</w:t>
      </w: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1851</w:t>
      </w:r>
      <w:r w:rsidRPr="000E607D">
        <w:rPr>
          <w:rFonts w:asciiTheme="minorEastAsia" w:eastAsiaTheme="minorEastAsia" w:hAnsiTheme="minorEastAsia" w:cs="宋体" w:hint="eastAsia"/>
          <w:color w:val="000000" w:themeColor="text1"/>
          <w:sz w:val="24"/>
          <w:szCs w:val="21"/>
        </w:rPr>
        <w:t>年，总部位于美国纽约州康宁市，</w:t>
      </w: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2017</w:t>
      </w:r>
      <w:r w:rsidRPr="000E607D">
        <w:rPr>
          <w:rFonts w:asciiTheme="minorEastAsia" w:eastAsiaTheme="minorEastAsia" w:hAnsiTheme="minorEastAsia" w:cs="宋体" w:hint="eastAsia"/>
          <w:color w:val="000000" w:themeColor="text1"/>
          <w:sz w:val="24"/>
          <w:szCs w:val="21"/>
        </w:rPr>
        <w:t>年核心销售额达到103亿美元，美国财富</w:t>
      </w: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500</w:t>
      </w:r>
      <w:r w:rsidRPr="000E607D">
        <w:rPr>
          <w:rFonts w:asciiTheme="minorEastAsia" w:eastAsiaTheme="minorEastAsia" w:hAnsiTheme="minorEastAsia" w:cs="宋体" w:hint="eastAsia"/>
          <w:color w:val="000000" w:themeColor="text1"/>
          <w:sz w:val="24"/>
          <w:szCs w:val="21"/>
        </w:rPr>
        <w:t>强排名</w:t>
      </w: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(2017)</w:t>
      </w:r>
      <w:r w:rsidRPr="000E607D">
        <w:rPr>
          <w:rFonts w:asciiTheme="minorEastAsia" w:eastAsiaTheme="minorEastAsia" w:hAnsiTheme="minorEastAsia" w:cs="宋体" w:hint="eastAsia"/>
          <w:color w:val="000000" w:themeColor="text1"/>
          <w:sz w:val="24"/>
          <w:szCs w:val="21"/>
        </w:rPr>
        <w:t>第</w:t>
      </w: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293</w:t>
      </w:r>
      <w:r w:rsidRPr="000E607D">
        <w:rPr>
          <w:rFonts w:asciiTheme="minorEastAsia" w:eastAsiaTheme="minorEastAsia" w:hAnsiTheme="minorEastAsia" w:cs="宋体" w:hint="eastAsia"/>
          <w:color w:val="000000" w:themeColor="text1"/>
          <w:sz w:val="24"/>
          <w:szCs w:val="21"/>
        </w:rPr>
        <w:t>位。康宁公司历经</w:t>
      </w: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165</w:t>
      </w:r>
      <w:r w:rsidR="000E607D">
        <w:rPr>
          <w:rFonts w:asciiTheme="minorEastAsia" w:eastAsiaTheme="minorEastAsia" w:hAnsiTheme="minorEastAsia" w:cs="宋体" w:hint="eastAsia"/>
          <w:color w:val="000000" w:themeColor="text1"/>
          <w:sz w:val="24"/>
          <w:szCs w:val="21"/>
        </w:rPr>
        <w:t>多年的风雨</w:t>
      </w: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，开发出众多产品，包括用于汽车内饰的触控面板、挡风玻璃、侧窗玻璃、天窗以及后窗玻璃；用于LCD平板电视、电脑显示器的玻璃基板；</w:t>
      </w:r>
    </w:p>
    <w:p w:rsidR="00EC1251" w:rsidRDefault="00F63066" w:rsidP="000E607D">
      <w:pPr>
        <w:autoSpaceDE w:val="0"/>
        <w:autoSpaceDN w:val="0"/>
        <w:adjustRightInd w:val="0"/>
        <w:spacing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>
        <w:rPr>
          <w:rFonts w:asciiTheme="minorEastAsia" w:eastAsiaTheme="minorEastAsia" w:hAnsiTheme="minorEastAsia" w:cs="Times New Roman" w:hint="eastAsia"/>
          <w:noProof/>
          <w:color w:val="000000" w:themeColor="text1"/>
          <w:sz w:val="24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2768428</wp:posOffset>
            </wp:positionH>
            <wp:positionV relativeFrom="paragraph">
              <wp:posOffset>2230669</wp:posOffset>
            </wp:positionV>
            <wp:extent cx="3156002" cy="1618735"/>
            <wp:effectExtent l="19050" t="0" r="6298" b="0"/>
            <wp:wrapNone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8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002" cy="16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noProof/>
          <w:color w:val="000000" w:themeColor="text1"/>
          <w:sz w:val="24"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-617855</wp:posOffset>
            </wp:positionH>
            <wp:positionV relativeFrom="paragraph">
              <wp:posOffset>2242820</wp:posOffset>
            </wp:positionV>
            <wp:extent cx="3279775" cy="1605915"/>
            <wp:effectExtent l="19050" t="0" r="0" b="0"/>
            <wp:wrapNone/>
            <wp:docPr id="1" name="图片 1" descr="C:\Users\liuw5\Desktop\Corning Logo HF Render reduce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3" name="Picture 51" descr="C:\Users\liuw5\Desktop\Corning Logo HF Render reduce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605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康宁汽车玻璃系统（合肥）有限公司是美国康宁全资子公司，2018年6月，在合肥市政府的大力支持下宣告成立，在合肥新站高新技术产业开发区投资汽车玻璃解决方案业务。合肥工厂是康宁全球首家将</w:t>
      </w:r>
      <w:hyperlink r:id="rId9" w:tgtFrame="_blank" w:history="1">
        <w:r w:rsidR="00E903DB" w:rsidRPr="000E607D">
          <w:rPr>
            <w:rStyle w:val="a5"/>
            <w:rFonts w:asciiTheme="minorEastAsia" w:eastAsiaTheme="minorEastAsia" w:hAnsiTheme="minorEastAsia" w:cs="Arial"/>
            <w:sz w:val="36"/>
            <w:szCs w:val="30"/>
          </w:rPr>
          <w:t>康宁®大猩猩®玻璃</w:t>
        </w:r>
      </w:hyperlink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 xml:space="preserve"> (Corning Gorilla Glass)应用于汽车内饰的触控面板制造商</w:t>
      </w:r>
      <w:r w:rsidR="00E903DB" w:rsidRPr="000E607D">
        <w:rPr>
          <w:rFonts w:asciiTheme="minorEastAsia" w:eastAsiaTheme="minorEastAsia" w:hAnsiTheme="minorEastAsia" w:cs="Arial" w:hint="eastAsia"/>
          <w:color w:val="1E1E1E"/>
          <w:sz w:val="24"/>
          <w:szCs w:val="21"/>
        </w:rPr>
        <w:t>，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康宁一直致力于为中国汽车行业服务，凭借在汽车市场、显示玻璃和移动消费电子产品数十年的领先地位，作为康宁在中国大陆布局的第一家生产汽车玻璃的生产基地，合肥工厂展现了康宁继续投资中国的决心，也凸显了康宁对中国市场的长期支持。</w:t>
      </w:r>
    </w:p>
    <w:p w:rsidR="00F63066" w:rsidRDefault="00F63066" w:rsidP="000E607D">
      <w:pPr>
        <w:autoSpaceDE w:val="0"/>
        <w:autoSpaceDN w:val="0"/>
        <w:adjustRightInd w:val="0"/>
        <w:spacing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</w:p>
    <w:p w:rsidR="00F63066" w:rsidRDefault="00F63066" w:rsidP="000E607D">
      <w:pPr>
        <w:autoSpaceDE w:val="0"/>
        <w:autoSpaceDN w:val="0"/>
        <w:adjustRightInd w:val="0"/>
        <w:spacing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</w:p>
    <w:p w:rsidR="00F63066" w:rsidRPr="000E607D" w:rsidRDefault="00F63066" w:rsidP="000E607D">
      <w:pPr>
        <w:autoSpaceDE w:val="0"/>
        <w:autoSpaceDN w:val="0"/>
        <w:adjustRightInd w:val="0"/>
        <w:spacing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</w:p>
    <w:p w:rsidR="00EC1251" w:rsidRPr="000E607D" w:rsidRDefault="00EC1251" w:rsidP="000E607D">
      <w:pPr>
        <w:spacing w:after="0" w:line="360" w:lineRule="auto"/>
        <w:ind w:firstLineChars="300" w:firstLine="720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</w:p>
    <w:p w:rsidR="00F63066" w:rsidRPr="000E607D" w:rsidRDefault="000E607D" w:rsidP="000E607D">
      <w:pPr>
        <w:spacing w:after="0" w:line="360" w:lineRule="auto"/>
        <w:jc w:val="both"/>
        <w:rPr>
          <w:rFonts w:asciiTheme="minorEastAsia" w:eastAsiaTheme="minorEastAsia" w:hAnsiTheme="minorEastAsia" w:cs="Times New Roman"/>
          <w:b/>
          <w:color w:val="000000" w:themeColor="text1"/>
          <w:sz w:val="28"/>
          <w:szCs w:val="21"/>
        </w:rPr>
      </w:pPr>
      <w:r w:rsidRPr="005176E8">
        <w:rPr>
          <w:rFonts w:asciiTheme="minorEastAsia" w:eastAsiaTheme="minorEastAsia" w:hAnsiTheme="minorEastAsia" w:cs="Times New Roman" w:hint="eastAsia"/>
          <w:b/>
          <w:color w:val="000000" w:themeColor="text1"/>
          <w:sz w:val="28"/>
          <w:szCs w:val="21"/>
        </w:rPr>
        <w:t>一：</w:t>
      </w:r>
      <w:r w:rsidR="00E903DB" w:rsidRPr="005176E8">
        <w:rPr>
          <w:rFonts w:asciiTheme="minorEastAsia" w:eastAsiaTheme="minorEastAsia" w:hAnsiTheme="minorEastAsia" w:cs="Times New Roman" w:hint="eastAsia"/>
          <w:b/>
          <w:color w:val="000000" w:themeColor="text1"/>
          <w:sz w:val="28"/>
          <w:szCs w:val="21"/>
        </w:rPr>
        <w:t>招募职位：</w:t>
      </w:r>
      <w:r w:rsidRPr="000E607D">
        <w:rPr>
          <w:rFonts w:asciiTheme="minorEastAsia" w:eastAsiaTheme="minorEastAsia" w:hAnsiTheme="minorEastAsia" w:cs="Times New Roman" w:hint="eastAsia"/>
          <w:b/>
          <w:color w:val="000000" w:themeColor="text1"/>
          <w:sz w:val="28"/>
          <w:szCs w:val="21"/>
        </w:rPr>
        <w:t>品质管理、CNC设备操作维护</w:t>
      </w:r>
    </w:p>
    <w:p w:rsidR="00EC1251" w:rsidRPr="000E607D" w:rsidRDefault="000E607D" w:rsidP="000E607D">
      <w:pPr>
        <w:spacing w:after="0" w:line="360" w:lineRule="auto"/>
        <w:ind w:firstLineChars="350" w:firstLine="840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基本要求：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人员要求大专以上学历，年龄满18周岁</w:t>
      </w:r>
    </w:p>
    <w:p w:rsidR="00EC1251" w:rsidRPr="000E607D" w:rsidRDefault="00E903DB" w:rsidP="000E607D">
      <w:pPr>
        <w:pStyle w:val="a6"/>
        <w:spacing w:after="0" w:line="360" w:lineRule="auto"/>
        <w:ind w:left="284" w:firstLine="480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工作职责：</w:t>
      </w:r>
    </w:p>
    <w:p w:rsidR="00EC1251" w:rsidRPr="000E607D" w:rsidRDefault="00E903DB" w:rsidP="000E607D">
      <w:pPr>
        <w:pStyle w:val="a6"/>
        <w:spacing w:after="0" w:line="360" w:lineRule="auto"/>
        <w:ind w:left="567" w:firstLineChars="101" w:firstLine="242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1.依据产品和工艺的要求对首件产品进行检验，发现偏差要求产线对制程进行调整。</w:t>
      </w:r>
    </w:p>
    <w:p w:rsidR="00EC1251" w:rsidRPr="000E607D" w:rsidRDefault="00E903DB" w:rsidP="000E607D">
      <w:pPr>
        <w:pStyle w:val="a6"/>
        <w:spacing w:after="0" w:line="360" w:lineRule="auto"/>
        <w:ind w:left="567" w:firstLineChars="101" w:firstLine="242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2.按照标准作业要求操作检测设备，实现组织对于安全，质量及产出的目标。</w:t>
      </w:r>
    </w:p>
    <w:p w:rsidR="00EC1251" w:rsidRPr="000E607D" w:rsidRDefault="00E903DB" w:rsidP="000E607D">
      <w:pPr>
        <w:pStyle w:val="a6"/>
        <w:spacing w:after="0" w:line="360" w:lineRule="auto"/>
        <w:ind w:left="567" w:firstLineChars="101" w:firstLine="242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3.定期开展5S活动对设备进行检查、清洁、保养及润滑。</w:t>
      </w:r>
    </w:p>
    <w:p w:rsidR="00EC1251" w:rsidRPr="000E607D" w:rsidRDefault="00E903DB" w:rsidP="000E607D">
      <w:pPr>
        <w:pStyle w:val="a6"/>
        <w:spacing w:after="0" w:line="360" w:lineRule="auto"/>
        <w:ind w:left="567" w:firstLineChars="101" w:firstLine="242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4.配合工程师做数据收集和各类实验。</w:t>
      </w:r>
    </w:p>
    <w:p w:rsidR="00EC1251" w:rsidRPr="000E607D" w:rsidRDefault="00E903DB" w:rsidP="000E607D">
      <w:pPr>
        <w:pStyle w:val="a6"/>
        <w:spacing w:after="0" w:line="360" w:lineRule="auto"/>
        <w:ind w:left="567" w:firstLineChars="101" w:firstLine="242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5.产线各类质量异常的发现、回报及处理。</w:t>
      </w:r>
    </w:p>
    <w:p w:rsidR="00EC1251" w:rsidRPr="005176E8" w:rsidRDefault="000E607D" w:rsidP="005176E8">
      <w:pPr>
        <w:spacing w:after="0" w:line="360" w:lineRule="auto"/>
        <w:jc w:val="both"/>
        <w:rPr>
          <w:rFonts w:asciiTheme="minorEastAsia" w:eastAsiaTheme="minorEastAsia" w:hAnsiTheme="minorEastAsia" w:cs="Times New Roman"/>
          <w:b/>
          <w:color w:val="000000" w:themeColor="text1"/>
          <w:sz w:val="28"/>
          <w:szCs w:val="21"/>
        </w:rPr>
      </w:pPr>
      <w:r w:rsidRPr="005176E8">
        <w:rPr>
          <w:rFonts w:asciiTheme="minorEastAsia" w:eastAsiaTheme="minorEastAsia" w:hAnsiTheme="minorEastAsia" w:cs="Times New Roman" w:hint="eastAsia"/>
          <w:b/>
          <w:color w:val="000000" w:themeColor="text1"/>
          <w:sz w:val="28"/>
          <w:szCs w:val="21"/>
        </w:rPr>
        <w:lastRenderedPageBreak/>
        <w:t>二：实习生工资待遇</w:t>
      </w:r>
    </w:p>
    <w:p w:rsidR="00EC1251" w:rsidRPr="000E607D" w:rsidRDefault="00E903DB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15元/时+20元（白班）天+40元（夜班）天+20元/天无尘津贴=大约20元/时</w:t>
      </w:r>
      <w:bookmarkStart w:id="0" w:name="_GoBack"/>
      <w:bookmarkEnd w:id="0"/>
    </w:p>
    <w:p w:rsidR="00EC1251" w:rsidRPr="000E607D" w:rsidRDefault="00E903DB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转正后的薪资待遇：</w:t>
      </w:r>
    </w:p>
    <w:p w:rsidR="00EC1251" w:rsidRPr="00224D9F" w:rsidRDefault="00E903DB" w:rsidP="00224D9F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224D9F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1.月薪5000-7000元左右</w:t>
      </w:r>
    </w:p>
    <w:p w:rsidR="000F35FA" w:rsidRPr="00224D9F" w:rsidRDefault="00E903DB" w:rsidP="00224D9F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224D9F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2.年终发放13薪和约年薪10%绩效奖金=一年14薪</w:t>
      </w:r>
      <w:r w:rsidR="00224D9F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，</w:t>
      </w:r>
      <w:r w:rsidRPr="00224D9F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享有年度调薪机会。</w:t>
      </w:r>
    </w:p>
    <w:p w:rsidR="00EC1251" w:rsidRPr="000E607D" w:rsidRDefault="00224D9F" w:rsidP="000F35FA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3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.倒班津贴：20元/白班，40元/夜班。洁净室津贴20元/班（在洁净室工作）。</w:t>
      </w:r>
    </w:p>
    <w:p w:rsidR="00EC1251" w:rsidRPr="000E607D" w:rsidRDefault="00E903DB" w:rsidP="000F35FA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岗位津贴/技能等级津贴。</w:t>
      </w:r>
    </w:p>
    <w:p w:rsidR="00EC1251" w:rsidRPr="000E607D" w:rsidRDefault="00224D9F" w:rsidP="000F35FA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4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.入职当月即缴纳五险一金（公积金比例12%，根据上年度平均工资为次年的缴纳基数）。</w:t>
      </w:r>
    </w:p>
    <w:p w:rsidR="00EC1251" w:rsidRPr="000E607D" w:rsidRDefault="00224D9F" w:rsidP="000F35FA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5.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结婚礼金1888元，新生儿礼金888元</w:t>
      </w:r>
      <w:r w:rsidR="00D46583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，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免费入职体检、职业健康体检及年度体检。</w:t>
      </w:r>
    </w:p>
    <w:p w:rsidR="00D46583" w:rsidRPr="000E607D" w:rsidRDefault="00224D9F" w:rsidP="00D46583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6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.免费工作餐、带薪假期政策（法定年假、年假、病假、婚假、产假、考试假等）。</w:t>
      </w:r>
      <w:r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7</w:t>
      </w:r>
      <w:r w:rsidR="00D46583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．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住宿需交200元/</w:t>
      </w:r>
      <w:r w:rsidR="00D46583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月，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水电费平摊</w:t>
      </w:r>
      <w:r w:rsidR="00D46583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，</w:t>
      </w:r>
      <w:r w:rsidR="00D46583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试用期合格后发放住房补贴(根据年度变化由8%递增至10%和12%)。</w:t>
      </w:r>
    </w:p>
    <w:p w:rsidR="00EC1251" w:rsidRPr="000E607D" w:rsidRDefault="000F35FA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重要</w:t>
      </w:r>
      <w:r w:rsidR="00E903DB" w:rsidRPr="000E607D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说明：</w:t>
      </w:r>
    </w:p>
    <w:p w:rsidR="00EC1251" w:rsidRPr="00F63066" w:rsidRDefault="00E903DB" w:rsidP="00F63066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F63066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1.公司性质：美资，世界500强企业，165年悠久历史，合规性佳。</w:t>
      </w:r>
    </w:p>
    <w:p w:rsidR="00F63066" w:rsidRPr="00F63066" w:rsidRDefault="00E903DB" w:rsidP="00F63066">
      <w:pPr>
        <w:spacing w:after="0" w:line="360" w:lineRule="auto"/>
        <w:jc w:val="both"/>
        <w:rPr>
          <w:rFonts w:asciiTheme="minorEastAsia" w:eastAsiaTheme="minorEastAsia" w:hAnsiTheme="minorEastAsia" w:cs="Times New Roman"/>
          <w:color w:val="000000" w:themeColor="text1"/>
          <w:sz w:val="24"/>
          <w:szCs w:val="21"/>
        </w:rPr>
      </w:pPr>
      <w:r w:rsidRPr="00F63066">
        <w:rPr>
          <w:rFonts w:asciiTheme="minorEastAsia" w:eastAsiaTheme="minorEastAsia" w:hAnsiTheme="minorEastAsia" w:cs="Times New Roman" w:hint="eastAsia"/>
          <w:color w:val="000000" w:themeColor="text1"/>
          <w:sz w:val="24"/>
          <w:szCs w:val="21"/>
        </w:rPr>
        <w:t>4.晋升平台：公司目前正处于建厂阶段，晋升空间非常广阔。</w:t>
      </w:r>
    </w:p>
    <w:p w:rsidR="00EC1251" w:rsidRPr="00224D9F" w:rsidRDefault="00F63066" w:rsidP="00F63066">
      <w:pPr>
        <w:spacing w:after="0" w:line="360" w:lineRule="auto"/>
        <w:jc w:val="both"/>
        <w:rPr>
          <w:rFonts w:asciiTheme="minorEastAsia" w:eastAsiaTheme="minorEastAsia" w:hAnsiTheme="minorEastAsia" w:cs="Times New Roman"/>
          <w:b/>
          <w:color w:val="000000" w:themeColor="text1"/>
          <w:sz w:val="28"/>
          <w:szCs w:val="21"/>
        </w:rPr>
      </w:pPr>
      <w:r w:rsidRPr="00224D9F">
        <w:rPr>
          <w:rFonts w:asciiTheme="minorEastAsia" w:eastAsiaTheme="minorEastAsia" w:hAnsiTheme="minorEastAsia" w:cs="Times New Roman" w:hint="eastAsia"/>
          <w:b/>
          <w:color w:val="000000" w:themeColor="text1"/>
          <w:sz w:val="28"/>
          <w:szCs w:val="21"/>
        </w:rPr>
        <w:t>招聘热线：</w:t>
      </w:r>
      <w:r w:rsidR="008729B1">
        <w:rPr>
          <w:rFonts w:asciiTheme="minorEastAsia" w:eastAsiaTheme="minorEastAsia" w:hAnsiTheme="minorEastAsia" w:cs="Times New Roman" w:hint="eastAsia"/>
          <w:b/>
          <w:color w:val="000000" w:themeColor="text1"/>
          <w:sz w:val="28"/>
          <w:szCs w:val="21"/>
        </w:rPr>
        <w:t>赵主管：13013098966</w:t>
      </w:r>
    </w:p>
    <w:p w:rsidR="00EC1251" w:rsidRPr="00224D9F" w:rsidRDefault="00646018">
      <w:pPr>
        <w:rPr>
          <w:b/>
          <w:sz w:val="32"/>
        </w:rPr>
      </w:pPr>
      <w:r w:rsidRPr="00224D9F">
        <w:rPr>
          <w:b/>
          <w:noProof/>
          <w:sz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-938530</wp:posOffset>
            </wp:positionH>
            <wp:positionV relativeFrom="paragraph">
              <wp:posOffset>1754505</wp:posOffset>
            </wp:positionV>
            <wp:extent cx="6861175" cy="1766570"/>
            <wp:effectExtent l="19050" t="0" r="0" b="0"/>
            <wp:wrapNone/>
            <wp:docPr id="6" name="图片 1" descr="C:\Users\ADMINI~1\AppData\Local\Temp\WeChat Files\592d7dd2f823551c0330ecee5124e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592d7dd2f823551c0330ecee5124eb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1175" cy="1766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24D9F">
        <w:rPr>
          <w:b/>
          <w:noProof/>
          <w:sz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2460625</wp:posOffset>
            </wp:positionH>
            <wp:positionV relativeFrom="paragraph">
              <wp:posOffset>69215</wp:posOffset>
            </wp:positionV>
            <wp:extent cx="3458210" cy="1605915"/>
            <wp:effectExtent l="19050" t="0" r="8890" b="0"/>
            <wp:wrapNone/>
            <wp:docPr id="7" name="图片 2" descr="C:\Users\ADMINI~1\AppData\Local\Temp\WeChat Files\0ed99b617d9a12b97d6c15a057cd0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0ed99b617d9a12b97d6c15a057cd0a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210" cy="1605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63066" w:rsidRPr="00224D9F">
        <w:rPr>
          <w:b/>
          <w:noProof/>
          <w:sz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-944262</wp:posOffset>
            </wp:positionH>
            <wp:positionV relativeFrom="paragraph">
              <wp:posOffset>70742</wp:posOffset>
            </wp:positionV>
            <wp:extent cx="3326490" cy="1623369"/>
            <wp:effectExtent l="38100" t="57150" r="121560" b="91131"/>
            <wp:wrapNone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035" cy="162412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sectPr w:rsidR="00EC1251" w:rsidRPr="00224D9F" w:rsidSect="00EC1251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38D6" w:rsidRDefault="002738D6" w:rsidP="00EC1251">
      <w:pPr>
        <w:spacing w:after="0" w:line="240" w:lineRule="auto"/>
      </w:pPr>
      <w:r>
        <w:separator/>
      </w:r>
    </w:p>
  </w:endnote>
  <w:endnote w:type="continuationSeparator" w:id="0">
    <w:p w:rsidR="002738D6" w:rsidRDefault="002738D6" w:rsidP="00EC12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1251" w:rsidRDefault="00EC1251">
    <w:pPr>
      <w:pStyle w:val="a3"/>
      <w:spacing w:after="0"/>
      <w:jc w:val="center"/>
    </w:pPr>
    <w:bookmarkStart w:id="1" w:name="aliashStandardFooter1FooterEvenPages"/>
    <w:bookmarkEnd w:id="1"/>
  </w:p>
  <w:p w:rsidR="00EC1251" w:rsidRDefault="00EC1251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1251" w:rsidRDefault="00EC1251">
    <w:pPr>
      <w:pStyle w:val="a3"/>
      <w:spacing w:after="0"/>
      <w:jc w:val="center"/>
    </w:pPr>
    <w:bookmarkStart w:id="2" w:name="aliashStandardFooter1FooterPrimary"/>
    <w:bookmarkEnd w:id="2"/>
  </w:p>
  <w:p w:rsidR="00EC1251" w:rsidRDefault="00EC1251">
    <w:pPr>
      <w:pStyle w:val="a3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1251" w:rsidRDefault="00EC1251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38D6" w:rsidRDefault="002738D6" w:rsidP="00EC1251">
      <w:pPr>
        <w:spacing w:after="0" w:line="240" w:lineRule="auto"/>
      </w:pPr>
      <w:r>
        <w:separator/>
      </w:r>
    </w:p>
  </w:footnote>
  <w:footnote w:type="continuationSeparator" w:id="0">
    <w:p w:rsidR="002738D6" w:rsidRDefault="002738D6" w:rsidP="00EC12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1251" w:rsidRDefault="00EC1251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1251" w:rsidRDefault="00EC1251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1251" w:rsidRDefault="00EC1251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68DE5EDB"/>
    <w:rsid w:val="000E607D"/>
    <w:rsid w:val="000F35FA"/>
    <w:rsid w:val="00224D9F"/>
    <w:rsid w:val="002738D6"/>
    <w:rsid w:val="005176E8"/>
    <w:rsid w:val="005B4F98"/>
    <w:rsid w:val="00646018"/>
    <w:rsid w:val="008729B1"/>
    <w:rsid w:val="00D46583"/>
    <w:rsid w:val="00E903DB"/>
    <w:rsid w:val="00EC1251"/>
    <w:rsid w:val="00F63066"/>
    <w:rsid w:val="46334508"/>
    <w:rsid w:val="68DE5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semiHidden="1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C1251"/>
    <w:pPr>
      <w:spacing w:after="200" w:line="276" w:lineRule="auto"/>
    </w:pPr>
    <w:rPr>
      <w:rFonts w:ascii="Calibri" w:eastAsia="宋体" w:hAnsi="Calibri" w:cs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iPriority w:val="99"/>
    <w:unhideWhenUsed/>
    <w:qFormat/>
    <w:rsid w:val="00EC1251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4">
    <w:name w:val="header"/>
    <w:basedOn w:val="a"/>
    <w:uiPriority w:val="99"/>
    <w:unhideWhenUsed/>
    <w:qFormat/>
    <w:rsid w:val="00EC125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a5">
    <w:name w:val="Hyperlink"/>
    <w:basedOn w:val="a0"/>
    <w:uiPriority w:val="99"/>
    <w:semiHidden/>
    <w:unhideWhenUsed/>
    <w:qFormat/>
    <w:rsid w:val="00EC1251"/>
    <w:rPr>
      <w:color w:val="005293"/>
      <w:sz w:val="24"/>
      <w:szCs w:val="24"/>
      <w:u w:val="none"/>
      <w:shd w:val="clear" w:color="auto" w:fill="auto"/>
      <w:vertAlign w:val="baseline"/>
    </w:rPr>
  </w:style>
  <w:style w:type="paragraph" w:styleId="a6">
    <w:name w:val="List Paragraph"/>
    <w:basedOn w:val="a"/>
    <w:uiPriority w:val="34"/>
    <w:qFormat/>
    <w:rsid w:val="00EC1251"/>
    <w:pPr>
      <w:ind w:firstLineChars="200" w:firstLine="420"/>
    </w:pPr>
  </w:style>
  <w:style w:type="paragraph" w:styleId="a7">
    <w:name w:val="Balloon Text"/>
    <w:basedOn w:val="a"/>
    <w:link w:val="Char"/>
    <w:rsid w:val="000F35FA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7"/>
    <w:rsid w:val="000F35FA"/>
    <w:rPr>
      <w:rFonts w:ascii="Calibri" w:eastAsia="宋体" w:hAnsi="Calibri" w:cs="Calibr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corning.com/gorillaglass/cn/zh/news/news-releases/2018/08/corning-gorilla-glass-dxplus-chosen-for-samsung-galaxy-watch.html" TargetMode="Externa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184</Words>
  <Characters>1051</Characters>
  <Application>Microsoft Office Word</Application>
  <DocSecurity>0</DocSecurity>
  <Lines>8</Lines>
  <Paragraphs>2</Paragraphs>
  <ScaleCrop>false</ScaleCrop>
  <Company/>
  <LinksUpToDate>false</LinksUpToDate>
  <CharactersWithSpaces>1233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小幸运</dc:creator>
  <cp:lastModifiedBy>Administrator</cp:lastModifiedBy>
  <cp:revision>25</cp:revision>
  <dcterms:created xsi:type="dcterms:W3CDTF">2019-11-28T02:44:00Z</dcterms:created>
  <dcterms:modified xsi:type="dcterms:W3CDTF">2020-09-22T06:20:00Z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