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附件3</w:t>
      </w:r>
    </w:p>
    <w:p>
      <w:pPr>
        <w:pStyle w:val="2"/>
        <w:jc w:val="center"/>
      </w:pPr>
      <w:r>
        <w:rPr>
          <w:rFonts w:hint="eastAsia"/>
        </w:rPr>
        <w:t>《职业生涯规划设计书》评分标准</w:t>
      </w:r>
    </w:p>
    <w:tbl>
      <w:tblPr>
        <w:tblStyle w:val="6"/>
        <w:tblW w:w="11520" w:type="dxa"/>
        <w:tblInd w:w="-1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10"/>
        <w:gridCol w:w="8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评分要素</w:t>
            </w:r>
          </w:p>
        </w:tc>
        <w:tc>
          <w:tcPr>
            <w:tcW w:w="171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评分要素</w:t>
            </w:r>
          </w:p>
        </w:tc>
        <w:tc>
          <w:tcPr>
            <w:tcW w:w="8550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</w:t>
            </w:r>
          </w:p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规划</w:t>
            </w:r>
          </w:p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设计书</w:t>
            </w:r>
          </w:p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</w:t>
            </w:r>
          </w:p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（70分）</w:t>
            </w:r>
          </w:p>
        </w:tc>
        <w:tc>
          <w:tcPr>
            <w:tcW w:w="1710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自我认知（15分）</w:t>
            </w: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1.从个人兴趣爱好、成长经历、社会实践中全面客观分析自我，能清楚的认识到自己的优势和劣势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2.综合运用各类人才测评工具，评估自己的个性特征、职业兴趣、职业能力、行为风格、价值观等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restart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职业认知</w:t>
            </w:r>
          </w:p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（15分）</w:t>
            </w: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1.了解社会的整体就业趋势与大学生就业状况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2.对目标行业发展前景、现状及就业需求有清晰的了解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3.熟悉目标职业的工作内容、环境和典型生活方式，了解目标职业的待遇及发展趋势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4.了解目标职业的准入资格、胜任标准、发展路径以及对家庭、生活等方面的影响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5.职业道德阐释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职业目标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路径设计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（20分）</w:t>
            </w: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1.职业目标确定和发展路径设计要符合外部环境和个人特质(兴趣、技能、性格、价值观)，要符合实际，有可行性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2.职业发展路径符合逻辑和现实、对实习目标而言具有可操作性和竞争力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3.要用长远的眼光设定职业目标，并将总目标划分成几个阶段性目标来实现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规划与计划实施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（20分）</w:t>
            </w: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1.行动计划清晰、可操作性强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2.行动计划对保持个人优势、全面提升个人竞争力有针对性、可操作性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0" w:type="dxa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3.近期计划详尽、中期计划清晰并具有灵活性、长期计划具有方向性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参赛作品</w:t>
            </w:r>
          </w:p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设计思路</w:t>
            </w:r>
          </w:p>
          <w:p>
            <w:pPr>
              <w:spacing w:line="6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（30分）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作品完整性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（10分）</w:t>
            </w:r>
          </w:p>
        </w:tc>
        <w:tc>
          <w:tcPr>
            <w:tcW w:w="8550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内容完整，对自我和外部环境进行全面分析，提出自己的职业目标、发展路经和行动计划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作品思路和逻辑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（10分）</w:t>
            </w:r>
          </w:p>
        </w:tc>
        <w:tc>
          <w:tcPr>
            <w:tcW w:w="8550" w:type="dxa"/>
          </w:tcPr>
          <w:p>
            <w:pPr>
              <w:spacing w:line="72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职业规划设计报告思路清晰、逻辑合理，能准确把握职业规划设计的核心与关键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作品美观性（10分）</w:t>
            </w:r>
          </w:p>
        </w:tc>
        <w:tc>
          <w:tcPr>
            <w:tcW w:w="8550" w:type="dxa"/>
          </w:tcPr>
          <w:p>
            <w:pPr>
              <w:spacing w:line="480" w:lineRule="auto"/>
              <w:jc w:val="left"/>
              <w:rPr>
                <w:rFonts w:ascii="仿宋" w:hAnsi="仿宋" w:eastAsia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/>
                <w:sz w:val="24"/>
              </w:rPr>
              <w:t>格式清晰，版面大方美观，创意新颖</w:t>
            </w:r>
            <w:bookmarkEnd w:id="0"/>
          </w:p>
        </w:tc>
      </w:tr>
    </w:tbl>
    <w:p>
      <w:pPr>
        <w:jc w:val="left"/>
        <w:rPr>
          <w:rFonts w:hint="eastAsia"/>
          <w:b/>
          <w:bCs/>
        </w:rPr>
      </w:pPr>
    </w:p>
    <w:p>
      <w:pPr>
        <w:jc w:val="left"/>
        <w:rPr>
          <w:b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附件4</w:t>
      </w:r>
    </w:p>
    <w:p>
      <w:pPr>
        <w:pStyle w:val="2"/>
        <w:jc w:val="center"/>
      </w:pPr>
      <w:r>
        <w:rPr>
          <w:rFonts w:hint="eastAsia"/>
        </w:rPr>
        <w:t>职业人物访谈报告</w:t>
      </w:r>
    </w:p>
    <w:tbl>
      <w:tblPr>
        <w:tblStyle w:val="6"/>
        <w:tblW w:w="999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961"/>
        <w:gridCol w:w="2131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3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96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</w:tc>
        <w:tc>
          <w:tcPr>
            <w:tcW w:w="2963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目标职业</w:t>
            </w:r>
          </w:p>
        </w:tc>
        <w:tc>
          <w:tcPr>
            <w:tcW w:w="296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963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访谈时间</w:t>
            </w:r>
          </w:p>
        </w:tc>
        <w:tc>
          <w:tcPr>
            <w:tcW w:w="296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访谈单位</w:t>
            </w:r>
          </w:p>
        </w:tc>
        <w:tc>
          <w:tcPr>
            <w:tcW w:w="2963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受访人</w:t>
            </w:r>
          </w:p>
        </w:tc>
        <w:tc>
          <w:tcPr>
            <w:tcW w:w="296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职位</w:t>
            </w:r>
          </w:p>
        </w:tc>
        <w:tc>
          <w:tcPr>
            <w:tcW w:w="2963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访谈提纲</w:t>
            </w:r>
          </w:p>
        </w:tc>
        <w:tc>
          <w:tcPr>
            <w:tcW w:w="8055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访谈重点</w:t>
            </w:r>
          </w:p>
        </w:tc>
        <w:tc>
          <w:tcPr>
            <w:tcW w:w="8055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3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访谈感悟（2000字以内，可另附页）</w:t>
            </w:r>
          </w:p>
        </w:tc>
        <w:tc>
          <w:tcPr>
            <w:tcW w:w="8055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35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访谈成果</w:t>
            </w:r>
          </w:p>
        </w:tc>
        <w:tc>
          <w:tcPr>
            <w:tcW w:w="8055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935" w:type="dxa"/>
          </w:tcPr>
          <w:p>
            <w:pPr>
              <w:spacing w:line="14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单位意见</w:t>
            </w:r>
          </w:p>
        </w:tc>
        <w:tc>
          <w:tcPr>
            <w:tcW w:w="8055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受访人签字：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（单位盖章）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年  月  日</w:t>
            </w:r>
          </w:p>
        </w:tc>
      </w:tr>
    </w:tbl>
    <w:p>
      <w:pPr>
        <w:jc w:val="center"/>
      </w:pPr>
    </w:p>
    <w:p>
      <w:pPr>
        <w:jc w:val="left"/>
      </w:pPr>
      <w:r>
        <w:rPr>
          <w:rFonts w:hint="eastAsia"/>
        </w:rPr>
        <w:t>注：访谈成果，重点表述访谈对于原职业规划的反馈及修正作用。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5DAA"/>
    <w:rsid w:val="00063F70"/>
    <w:rsid w:val="007B2465"/>
    <w:rsid w:val="00C8327E"/>
    <w:rsid w:val="00CD2886"/>
    <w:rsid w:val="00CD2A09"/>
    <w:rsid w:val="033F4F05"/>
    <w:rsid w:val="0753043B"/>
    <w:rsid w:val="094C6B7E"/>
    <w:rsid w:val="0B7367C3"/>
    <w:rsid w:val="0BEC203D"/>
    <w:rsid w:val="0C10536D"/>
    <w:rsid w:val="128C041E"/>
    <w:rsid w:val="1BC436AA"/>
    <w:rsid w:val="1E8F00F4"/>
    <w:rsid w:val="280A0C10"/>
    <w:rsid w:val="2A0B04F2"/>
    <w:rsid w:val="2BDE35DB"/>
    <w:rsid w:val="2CD4222D"/>
    <w:rsid w:val="2F7D4FC2"/>
    <w:rsid w:val="35A73F16"/>
    <w:rsid w:val="493D5092"/>
    <w:rsid w:val="55DB1584"/>
    <w:rsid w:val="5CD95330"/>
    <w:rsid w:val="632C1680"/>
    <w:rsid w:val="67616BDE"/>
    <w:rsid w:val="71826708"/>
    <w:rsid w:val="730E4382"/>
    <w:rsid w:val="79426816"/>
    <w:rsid w:val="7D7F5DAA"/>
    <w:rsid w:val="7FE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134</Words>
  <Characters>770</Characters>
  <Lines>6</Lines>
  <Paragraphs>1</Paragraphs>
  <TotalTime>39</TotalTime>
  <ScaleCrop>false</ScaleCrop>
  <LinksUpToDate>false</LinksUpToDate>
  <CharactersWithSpaces>903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2021-03-19T01:11:00Z</dcterms:created>
  <dc:creator>Administrator</dc:creator>
  <cp:lastModifiedBy>Administrator</cp:lastModifiedBy>
  <dcterms:modified xsi:type="dcterms:W3CDTF">2021-04-06T00:56:42Z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